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B14" w:rsidRDefault="00CF7B14" w:rsidP="00CF7B14">
      <w:pPr>
        <w:rPr>
          <w:b/>
          <w:sz w:val="24"/>
          <w:szCs w:val="24"/>
          <w:lang w:val="en-GB"/>
        </w:rPr>
      </w:pPr>
      <w:r w:rsidRPr="000D5D7F">
        <w:rPr>
          <w:b/>
          <w:sz w:val="24"/>
          <w:szCs w:val="24"/>
          <w:lang w:val="en-GB"/>
        </w:rPr>
        <w:t xml:space="preserve">Supplemental Table </w:t>
      </w:r>
      <w:r>
        <w:rPr>
          <w:b/>
          <w:sz w:val="24"/>
          <w:szCs w:val="24"/>
          <w:lang w:val="en-GB"/>
        </w:rPr>
        <w:t>2</w:t>
      </w:r>
      <w:r w:rsidRPr="000D5D7F">
        <w:rPr>
          <w:b/>
          <w:sz w:val="24"/>
          <w:szCs w:val="24"/>
          <w:lang w:val="en-GB"/>
        </w:rPr>
        <w:t xml:space="preserve">: Publications </w:t>
      </w:r>
      <w:proofErr w:type="gramStart"/>
      <w:r w:rsidR="008D5F02">
        <w:rPr>
          <w:b/>
          <w:sz w:val="24"/>
          <w:szCs w:val="24"/>
          <w:lang w:val="en-GB"/>
        </w:rPr>
        <w:t>that were</w:t>
      </w:r>
      <w:proofErr w:type="gramEnd"/>
      <w:r w:rsidR="008D5F02">
        <w:rPr>
          <w:b/>
          <w:sz w:val="24"/>
          <w:szCs w:val="24"/>
          <w:lang w:val="en-GB"/>
        </w:rPr>
        <w:t xml:space="preserve"> addi</w:t>
      </w:r>
      <w:bookmarkStart w:id="0" w:name="_GoBack"/>
      <w:bookmarkEnd w:id="0"/>
      <w:r>
        <w:rPr>
          <w:b/>
          <w:sz w:val="24"/>
          <w:szCs w:val="24"/>
          <w:lang w:val="en-GB"/>
        </w:rPr>
        <w:t xml:space="preserve">tionally </w:t>
      </w:r>
      <w:r w:rsidRPr="000D5D7F">
        <w:rPr>
          <w:b/>
          <w:sz w:val="24"/>
          <w:szCs w:val="24"/>
          <w:lang w:val="en-GB"/>
        </w:rPr>
        <w:t xml:space="preserve">included </w:t>
      </w:r>
      <w:r>
        <w:rPr>
          <w:b/>
          <w:sz w:val="24"/>
          <w:szCs w:val="24"/>
          <w:lang w:val="en-GB"/>
        </w:rPr>
        <w:t>for t</w:t>
      </w:r>
      <w:r w:rsidRPr="000D5D7F">
        <w:rPr>
          <w:b/>
          <w:sz w:val="24"/>
          <w:szCs w:val="24"/>
          <w:lang w:val="en-GB"/>
        </w:rPr>
        <w:t xml:space="preserve">he </w:t>
      </w:r>
      <w:r>
        <w:rPr>
          <w:b/>
          <w:sz w:val="24"/>
          <w:szCs w:val="24"/>
          <w:lang w:val="en-GB"/>
        </w:rPr>
        <w:t xml:space="preserve">overview on all known mutations in </w:t>
      </w:r>
      <w:r w:rsidRPr="00CF7B14">
        <w:rPr>
          <w:b/>
          <w:i/>
          <w:sz w:val="24"/>
          <w:szCs w:val="24"/>
          <w:lang w:val="en-GB"/>
        </w:rPr>
        <w:t>HMGCL</w:t>
      </w:r>
    </w:p>
    <w:p w:rsidR="00CA6FAB" w:rsidRPr="00CA6FAB" w:rsidRDefault="00CA6FAB" w:rsidP="00CA6FAB">
      <w:pPr>
        <w:pStyle w:val="Literaturverzeichnis"/>
        <w:rPr>
          <w:rFonts w:ascii="Calibri" w:hAnsi="Calibri" w:cs="Calibri"/>
          <w:lang w:val="en-GB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ADDIN ZOTERO_BIBL {"uncited":[],"omitted":[],"custom":[]} CSL_BIBLIOGRAPHY </w:instrText>
      </w:r>
      <w:r>
        <w:rPr>
          <w:lang w:val="en-GB"/>
        </w:rPr>
        <w:fldChar w:fldCharType="separate"/>
      </w:r>
      <w:r w:rsidRPr="00CA6FAB">
        <w:rPr>
          <w:rFonts w:ascii="Calibri" w:hAnsi="Calibri" w:cs="Calibri"/>
          <w:lang w:val="en-GB"/>
        </w:rPr>
        <w:t>1. Al-Sayed M, Imtiaz F, Alsmadi OA, Rashed MS, Meyer BF. Mutations underlying 3-hydroxy-3-methylglutaryl CoA lyase deficiency in the Saudi population. BMC Med Genet. 2006;7:86.</w:t>
      </w:r>
    </w:p>
    <w:p w:rsidR="00CA6FAB" w:rsidRPr="00CA6FAB" w:rsidRDefault="00CA6FAB" w:rsidP="00CA6FAB">
      <w:pPr>
        <w:pStyle w:val="Literaturverzeichnis"/>
        <w:rPr>
          <w:rFonts w:ascii="Calibri" w:hAnsi="Calibri" w:cs="Calibri"/>
          <w:lang w:val="en-GB"/>
        </w:rPr>
      </w:pPr>
      <w:r w:rsidRPr="00CA6FAB">
        <w:rPr>
          <w:rFonts w:ascii="Calibri" w:hAnsi="Calibri" w:cs="Calibri"/>
          <w:lang w:val="en-GB"/>
        </w:rPr>
        <w:t>2. Mitchell GA, Robert MF, Hruz PW, Wang S, Fontaine G, Behnke CE, et al. 3-Hydroxy-3-methylglutaryl coenzyme A lyase (HL). Cloning of human and chicken liver HL cDNAs and characterization of a mutation causing human HL deficiency. J Biol Chem. 1993;268:4376–81.</w:t>
      </w:r>
    </w:p>
    <w:p w:rsidR="00CA6FAB" w:rsidRPr="00CA6FAB" w:rsidRDefault="00CA6FAB" w:rsidP="00CA6FAB">
      <w:pPr>
        <w:pStyle w:val="Literaturverzeichnis"/>
        <w:rPr>
          <w:rFonts w:ascii="Calibri" w:hAnsi="Calibri" w:cs="Calibri"/>
          <w:lang w:val="en-GB"/>
        </w:rPr>
      </w:pPr>
      <w:r w:rsidRPr="00CA6FAB">
        <w:rPr>
          <w:rFonts w:ascii="Calibri" w:hAnsi="Calibri" w:cs="Calibri"/>
          <w:lang w:val="en-GB"/>
        </w:rPr>
        <w:t>3. Pié J, Casals N, Casale CH, Buesa C, Mascaró C, Barceló A, et al. A nonsense mutation in the 3-hydroxy-3-methylglutaryl-CoA lyase gene produces exon skipping in two patients of different origin with 3-hydroxy-3-methylglutaryl-CoA lyase deficiency. Biochem J. 1997;323 ( Pt 2):329–35.</w:t>
      </w:r>
    </w:p>
    <w:p w:rsidR="00CA6FAB" w:rsidRPr="00CA6FAB" w:rsidRDefault="00CA6FAB" w:rsidP="00CA6FAB">
      <w:pPr>
        <w:pStyle w:val="Literaturverzeichnis"/>
        <w:rPr>
          <w:rFonts w:ascii="Calibri" w:hAnsi="Calibri" w:cs="Calibri"/>
          <w:lang w:val="en-GB"/>
        </w:rPr>
      </w:pPr>
      <w:r w:rsidRPr="00CA6FAB">
        <w:rPr>
          <w:rFonts w:ascii="Calibri" w:hAnsi="Calibri" w:cs="Calibri"/>
          <w:lang w:val="en-GB"/>
        </w:rPr>
        <w:t>4. Puisac B, Ramos M, Arnedo M, Menao S, Gil-Rodríguez MC, Teresa-Rodrigo ME, et al. Characterization of splice variants of the genes encoding human mitochondrial HMG-CoA lyase and HMG-CoA synthase, the main enzymes of the ketogenesis pathway. Mol Biol Rep. 2012;39:4777–85.</w:t>
      </w:r>
    </w:p>
    <w:p w:rsidR="00CA6FAB" w:rsidRPr="00CA6FAB" w:rsidRDefault="00CA6FAB" w:rsidP="00CA6FAB">
      <w:pPr>
        <w:pStyle w:val="Literaturverzeichnis"/>
        <w:rPr>
          <w:rFonts w:ascii="Calibri" w:hAnsi="Calibri" w:cs="Calibri"/>
        </w:rPr>
      </w:pPr>
      <w:r w:rsidRPr="00CA6FAB">
        <w:rPr>
          <w:rFonts w:ascii="Calibri" w:hAnsi="Calibri" w:cs="Calibri"/>
          <w:lang w:val="en-GB"/>
        </w:rPr>
        <w:t xml:space="preserve">5. Roberts JR, Mitchell GA, Miziorko HM. Modeling of a mutation responsible for human 3-hydroxy-3-methylglutaryl-CoA lyase deficiency implicates histidine 233 as an active site residue. </w:t>
      </w:r>
      <w:r w:rsidRPr="00CA6FAB">
        <w:rPr>
          <w:rFonts w:ascii="Calibri" w:hAnsi="Calibri" w:cs="Calibri"/>
        </w:rPr>
        <w:t>J Biol Chem. 1996;271:24604–9.</w:t>
      </w:r>
    </w:p>
    <w:p w:rsidR="00CA6FAB" w:rsidRPr="00CF7B14" w:rsidRDefault="00CA6FAB">
      <w:pPr>
        <w:rPr>
          <w:lang w:val="en-GB"/>
        </w:rPr>
      </w:pPr>
      <w:r>
        <w:rPr>
          <w:lang w:val="en-GB"/>
        </w:rPr>
        <w:fldChar w:fldCharType="end"/>
      </w:r>
    </w:p>
    <w:sectPr w:rsidR="00CA6FAB" w:rsidRPr="00CF7B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B14"/>
    <w:rsid w:val="000762DD"/>
    <w:rsid w:val="008D5F02"/>
    <w:rsid w:val="00BC36D5"/>
    <w:rsid w:val="00CA6FAB"/>
    <w:rsid w:val="00CF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F7B1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teraturverzeichnis">
    <w:name w:val="Bibliography"/>
    <w:basedOn w:val="Standard"/>
    <w:next w:val="Standard"/>
    <w:uiPriority w:val="37"/>
    <w:unhideWhenUsed/>
    <w:rsid w:val="00CA6FAB"/>
    <w:pPr>
      <w:spacing w:after="24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F7B1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teraturverzeichnis">
    <w:name w:val="Bibliography"/>
    <w:basedOn w:val="Standard"/>
    <w:next w:val="Standard"/>
    <w:uiPriority w:val="37"/>
    <w:unhideWhenUsed/>
    <w:rsid w:val="00CA6FAB"/>
    <w:pPr>
      <w:spacing w:after="24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Sarah</cp:lastModifiedBy>
  <cp:revision>4</cp:revision>
  <dcterms:created xsi:type="dcterms:W3CDTF">2019-11-13T19:23:00Z</dcterms:created>
  <dcterms:modified xsi:type="dcterms:W3CDTF">2019-11-18T20:55:00Z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zotero-version="5.0.77"&gt;&lt;session id="QIiTRc8q"/&gt;&lt;style id="http://www.zotero.org/styles/biomed-central" hasBibliography="1" bibliographyStyleHasBeenSet="1"/&gt;&lt;prefs&gt;&lt;pref name="fieldType" value="Field"/&gt;&lt;/prefs&gt;&lt;/data&gt;</vt:lpwstr>
  </property>
</Properties>
</file>